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5F5" w:rsidRPr="00DC65F5" w:rsidRDefault="00DC65F5" w:rsidP="006103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</w:pPr>
      <w:r w:rsidRPr="00DC65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Звіт про фінансовий стан (Баланс)</w:t>
      </w:r>
    </w:p>
    <w:p w:rsidR="00DC65F5" w:rsidRPr="001506D1" w:rsidRDefault="00DC65F5" w:rsidP="006103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</w:pPr>
      <w:r w:rsidRPr="001506D1"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  <w:t>ПУБЛІЧНОГО АКЦІОНЕРНОГО ТОВАРИСТВА</w:t>
      </w:r>
    </w:p>
    <w:p w:rsidR="00DC65F5" w:rsidRPr="001506D1" w:rsidRDefault="00DC65F5" w:rsidP="008D3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</w:pPr>
      <w:bookmarkStart w:id="0" w:name="_GoBack"/>
      <w:r w:rsidRPr="001506D1"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  <w:t>«БАНК 3/4»</w:t>
      </w:r>
    </w:p>
    <w:bookmarkEnd w:id="0"/>
    <w:p w:rsidR="00DC65F5" w:rsidRPr="00597E4A" w:rsidRDefault="00DC65F5" w:rsidP="00DC65F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>за 1 квартал 2014 року</w:t>
      </w:r>
    </w:p>
    <w:p w:rsidR="00DC65F5" w:rsidRPr="00DC65F5" w:rsidRDefault="00DC65F5" w:rsidP="00DC65F5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C65F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(тис. грн.)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06"/>
        <w:gridCol w:w="1650"/>
        <w:gridCol w:w="1815"/>
      </w:tblGrid>
      <w:tr w:rsidR="00484F31" w:rsidRPr="00597E4A" w:rsidTr="00BC14F1">
        <w:tc>
          <w:tcPr>
            <w:tcW w:w="3190" w:type="pct"/>
            <w:vAlign w:val="center"/>
            <w:hideMark/>
          </w:tcPr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Найменування статті</w:t>
            </w:r>
          </w:p>
        </w:tc>
        <w:tc>
          <w:tcPr>
            <w:tcW w:w="862" w:type="pct"/>
            <w:vAlign w:val="center"/>
          </w:tcPr>
          <w:p w:rsidR="00597E4A" w:rsidRPr="00597E4A" w:rsidRDefault="00597E4A" w:rsidP="00FB6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звітну дату поточного кварталу</w:t>
            </w:r>
          </w:p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vAlign w:val="center"/>
          </w:tcPr>
          <w:p w:rsidR="00597E4A" w:rsidRPr="00597E4A" w:rsidRDefault="00597E4A" w:rsidP="00FB61F8">
            <w:pPr>
              <w:ind w:left="-2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кінець попереднього фінансового року</w:t>
            </w:r>
          </w:p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F31" w:rsidRPr="00597E4A" w:rsidTr="00BC14F1">
        <w:tc>
          <w:tcPr>
            <w:tcW w:w="3190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8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97E4A" w:rsidRPr="00597E4A" w:rsidTr="00BC14F1">
        <w:tc>
          <w:tcPr>
            <w:tcW w:w="5000" w:type="pct"/>
            <w:gridSpan w:val="3"/>
            <w:shd w:val="clear" w:color="auto" w:fill="D9D9D9" w:themeFill="background1" w:themeFillShade="D9"/>
            <w:hideMark/>
          </w:tcPr>
          <w:p w:rsidR="00597E4A" w:rsidRPr="00597E4A" w:rsidRDefault="00597E4A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АКТИВИ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Грошові кошти та їх еквіваленти</w:t>
            </w:r>
          </w:p>
        </w:tc>
        <w:tc>
          <w:tcPr>
            <w:tcW w:w="862" w:type="pct"/>
            <w:hideMark/>
          </w:tcPr>
          <w:p w:rsidR="00484F31" w:rsidRPr="00597E4A" w:rsidRDefault="00BC14F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207 743</w:t>
            </w:r>
            <w:r w:rsidR="00484F31"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299 282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обов'язкових резервів банку в Національному банку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18 594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17 911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Торгові цінні папери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активи, що обліковуються за справедливою вартістю через прибуток або збиток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388 451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259 457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в інших банках,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557 391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653 028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428 983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328 846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коштів в інших банках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(32 366)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(43 504)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клієнтів,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357 371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340 010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юридичних осіб,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108 560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92 677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кредитів та заборгованості клієнтів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(2 859)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(2 757)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фізичних осіб,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248 811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247 333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кредитів та заборгованості клієнтів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(17 243)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(15 864)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Цінні папери в портфелі банку на продаж,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161 110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687 848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цінних паперів у портфелі банку на продаж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Цінні папери в портфелі банку до погашення,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цінних паперів у портфелі банку до погашення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Інвестиції в асоційовані та дочірні компанії </w:t>
            </w:r>
          </w:p>
        </w:tc>
        <w:tc>
          <w:tcPr>
            <w:tcW w:w="862" w:type="pct"/>
            <w:hideMark/>
          </w:tcPr>
          <w:p w:rsidR="00484F31" w:rsidRPr="00597E4A" w:rsidRDefault="00BC14F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="00484F31"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Інвестиційна нерухомість</w:t>
            </w:r>
          </w:p>
        </w:tc>
        <w:tc>
          <w:tcPr>
            <w:tcW w:w="862" w:type="pct"/>
            <w:hideMark/>
          </w:tcPr>
          <w:p w:rsidR="00484F31" w:rsidRPr="00597E4A" w:rsidRDefault="00BC14F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24 622</w:t>
            </w:r>
            <w:r w:rsidR="00484F31"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24 622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Дебіторська заборгованість щодо поточного податку на прибуток 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5131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Відстрочений податковий актив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3 363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Основні засоби та нематеріальні активи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37 672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30 950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активи,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84 730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1 954 530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інші фінансові активи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(3 268)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(1 919)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активи,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7 610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16 539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інші активи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(14 467)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(9 873)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Необоротні активи, утримувані для продажу, та активи групи вибуття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Усього активів,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BC14F1" w:rsidRPr="00BC14F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1 846 472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4 287 553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hideMark/>
          </w:tcPr>
          <w:p w:rsidR="00484F31" w:rsidRPr="00597E4A" w:rsidRDefault="00BC14F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768 764</w:t>
            </w:r>
            <w:r w:rsidR="00484F31"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2 965 931</w:t>
            </w:r>
          </w:p>
        </w:tc>
      </w:tr>
      <w:tr w:rsidR="00BC14F1" w:rsidRPr="00597E4A" w:rsidTr="00BC14F1">
        <w:tc>
          <w:tcPr>
            <w:tcW w:w="5000" w:type="pct"/>
            <w:gridSpan w:val="3"/>
            <w:shd w:val="clear" w:color="auto" w:fill="D9D9D9" w:themeFill="background1" w:themeFillShade="D9"/>
            <w:hideMark/>
          </w:tcPr>
          <w:p w:rsidR="00BC14F1" w:rsidRPr="00FB61F8" w:rsidRDefault="00BC14F1" w:rsidP="00BC1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ЗОБОВ'ЯЗАННЯ</w:t>
            </w: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банків,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592 950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716 344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428 829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402 457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клієнтів,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400 561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1 112 022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135837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юридичних осіб,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25 421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581 585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10 548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569 422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юридичних осіб на вимогу,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20 821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576 374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10 548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569 422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135837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фізичних осіб,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375 140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530 437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235 711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392 997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фізичних осіб на вимогу,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56 346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12 679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53 858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4 087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Боргові цінні папери, емітовані банком, у т. ч.: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164 203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2 543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164 203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2 543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залучені кошти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Зобов'язання щодо поточного податку на прибуток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Відстрочені податкові зобов'язання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26 757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64 411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за зобов'язаннями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</w:t>
            </w:r>
            <w:r w:rsidR="007622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зобов'язання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128 156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1 869 242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зобов'язання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1 826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1 580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Субординований</w:t>
            </w:r>
            <w:proofErr w:type="spellEnd"/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борг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Зобов'язання групи вибуття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E52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Усього зобов'язань, у т. ч.: </w:t>
            </w:r>
          </w:p>
        </w:tc>
        <w:tc>
          <w:tcPr>
            <w:tcW w:w="862" w:type="pct"/>
            <w:hideMark/>
          </w:tcPr>
          <w:p w:rsidR="00484F31" w:rsidRPr="007E52A7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E52A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7E52A7" w:rsidRPr="007E52A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1 314 719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3 766 198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hideMark/>
          </w:tcPr>
          <w:p w:rsidR="00484F31" w:rsidRPr="00597E4A" w:rsidRDefault="007A42A5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861 276</w:t>
            </w:r>
            <w:r w:rsidR="00484F31"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3 112 577</w:t>
            </w:r>
          </w:p>
        </w:tc>
      </w:tr>
      <w:tr w:rsidR="007E52A7" w:rsidRPr="00597E4A" w:rsidTr="007E52A7">
        <w:tc>
          <w:tcPr>
            <w:tcW w:w="5000" w:type="pct"/>
            <w:gridSpan w:val="3"/>
            <w:shd w:val="clear" w:color="auto" w:fill="D9D9D9" w:themeFill="background1" w:themeFillShade="D9"/>
            <w:hideMark/>
          </w:tcPr>
          <w:p w:rsidR="007E52A7" w:rsidRPr="00597E4A" w:rsidRDefault="007E52A7" w:rsidP="007E52A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ВЛАСНИЙ КАПІТАЛ</w:t>
            </w: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Статутний капітал 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A42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350 000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Емісійні різниці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A42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Незареєстровані внески до статутного капіталу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A42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Нерозподілений прибуток (непокритий збиток)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A42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83 084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69 048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Резервні та інші фонди банку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A42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88 164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88 164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переоцінки</w:t>
            </w:r>
          </w:p>
        </w:tc>
        <w:tc>
          <w:tcPr>
            <w:tcW w:w="862" w:type="pct"/>
            <w:hideMark/>
          </w:tcPr>
          <w:p w:rsidR="00484F31" w:rsidRPr="00597E4A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A42A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10 505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14 143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власного капіталу</w:t>
            </w:r>
          </w:p>
        </w:tc>
        <w:tc>
          <w:tcPr>
            <w:tcW w:w="862" w:type="pct"/>
            <w:hideMark/>
          </w:tcPr>
          <w:p w:rsidR="00484F31" w:rsidRPr="007A42A5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A42A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7A42A5" w:rsidRPr="007A42A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531 753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521 355</w:t>
            </w:r>
          </w:p>
        </w:tc>
      </w:tr>
      <w:tr w:rsidR="00484F31" w:rsidRPr="00597E4A" w:rsidTr="00BC14F1">
        <w:tc>
          <w:tcPr>
            <w:tcW w:w="3190" w:type="pct"/>
            <w:hideMark/>
          </w:tcPr>
          <w:p w:rsidR="00484F31" w:rsidRPr="00597E4A" w:rsidRDefault="00484F31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зобов'язань та власного капіталу</w:t>
            </w:r>
          </w:p>
        </w:tc>
        <w:tc>
          <w:tcPr>
            <w:tcW w:w="862" w:type="pct"/>
            <w:hideMark/>
          </w:tcPr>
          <w:p w:rsidR="00484F31" w:rsidRPr="007A42A5" w:rsidRDefault="00484F31" w:rsidP="00597E4A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="007A42A5" w:rsidRPr="007A42A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45F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7A42A5" w:rsidRPr="007A42A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846</w:t>
            </w:r>
            <w:r w:rsidR="00145F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A42A5" w:rsidRPr="007A42A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948" w:type="pct"/>
            <w:hideMark/>
          </w:tcPr>
          <w:p w:rsidR="00484F31" w:rsidRPr="00FB61F8" w:rsidRDefault="00484F31" w:rsidP="00BC14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4 287 553</w:t>
            </w:r>
          </w:p>
        </w:tc>
      </w:tr>
    </w:tbl>
    <w:p w:rsidR="00597E4A" w:rsidRPr="00597E4A" w:rsidRDefault="00597E4A" w:rsidP="00597E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textWrapping" w:clear="all"/>
      </w: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 до випуску та підписано</w:t>
      </w:r>
    </w:p>
    <w:tbl>
      <w:tblPr>
        <w:tblW w:w="10103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5"/>
        <w:gridCol w:w="5578"/>
      </w:tblGrid>
      <w:tr w:rsidR="00597E4A" w:rsidRPr="00597E4A" w:rsidTr="00484F31">
        <w:trPr>
          <w:tblCellSpacing w:w="22" w:type="dxa"/>
          <w:jc w:val="center"/>
        </w:trPr>
        <w:tc>
          <w:tcPr>
            <w:tcW w:w="2206" w:type="pct"/>
            <w:hideMark/>
          </w:tcPr>
          <w:p w:rsidR="00597E4A" w:rsidRPr="00597E4A" w:rsidRDefault="00597E4A" w:rsidP="00597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квітня 2014 року</w:t>
            </w:r>
          </w:p>
        </w:tc>
        <w:tc>
          <w:tcPr>
            <w:tcW w:w="2728" w:type="pct"/>
          </w:tcPr>
          <w:p w:rsidR="00597E4A" w:rsidRPr="00597E4A" w:rsidRDefault="00597E4A" w:rsidP="00597E4A">
            <w:pPr>
              <w:spacing w:after="0" w:line="240" w:lineRule="auto"/>
              <w:ind w:right="6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Правління                                                                     В.А.Іщенко </w:t>
      </w:r>
    </w:p>
    <w:p w:rsidR="00597E4A" w:rsidRDefault="00597E4A" w:rsidP="00597E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FF9" w:rsidRPr="00597E4A" w:rsidRDefault="00F71FF9" w:rsidP="00597E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 бухгалтер                                                                 С.І. Барабаш</w:t>
      </w:r>
    </w:p>
    <w:p w:rsid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FF9" w:rsidRPr="00597E4A" w:rsidRDefault="00F71FF9" w:rsidP="00597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E4A" w:rsidRP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</w:pPr>
      <w:r w:rsidRPr="00597E4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Вик</w:t>
      </w:r>
      <w:r w:rsidRPr="00597E4A"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  <w:t>.</w:t>
      </w:r>
      <w:proofErr w:type="spellStart"/>
      <w:r w:rsidRPr="00597E4A"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  <w:t>Куліковська</w:t>
      </w:r>
      <w:proofErr w:type="spellEnd"/>
      <w:r w:rsidRPr="00597E4A"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  <w:t xml:space="preserve"> О.О.</w:t>
      </w:r>
    </w:p>
    <w:p w:rsidR="00597E4A" w:rsidRP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97E4A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Тел. (044) 364-98-27</w:t>
      </w:r>
    </w:p>
    <w:p w:rsidR="0086660F" w:rsidRPr="00597E4A" w:rsidRDefault="0086660F"/>
    <w:sectPr w:rsidR="0086660F" w:rsidRPr="00597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5F5"/>
    <w:rsid w:val="00135837"/>
    <w:rsid w:val="00145F5A"/>
    <w:rsid w:val="001506D1"/>
    <w:rsid w:val="0028066F"/>
    <w:rsid w:val="00484F31"/>
    <w:rsid w:val="00597E4A"/>
    <w:rsid w:val="0061032C"/>
    <w:rsid w:val="00751318"/>
    <w:rsid w:val="0076224A"/>
    <w:rsid w:val="007A42A5"/>
    <w:rsid w:val="007E52A7"/>
    <w:rsid w:val="0086660F"/>
    <w:rsid w:val="008D370B"/>
    <w:rsid w:val="00BC14F1"/>
    <w:rsid w:val="00DC65F5"/>
    <w:rsid w:val="00E932BB"/>
    <w:rsid w:val="00F71FF9"/>
    <w:rsid w:val="00FB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97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7E4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table" w:styleId="a3">
    <w:name w:val="Table Grid"/>
    <w:basedOn w:val="a1"/>
    <w:uiPriority w:val="59"/>
    <w:rsid w:val="00FB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97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7E4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table" w:styleId="a3">
    <w:name w:val="Table Grid"/>
    <w:basedOn w:val="a1"/>
    <w:uiPriority w:val="59"/>
    <w:rsid w:val="00FB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C73F6-3DEA-4AF4-B78E-931F13B4C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Куліковська Олена Олександрівна</dc:creator>
  <cp:lastModifiedBy>Куліковська Олена Олександрівна</cp:lastModifiedBy>
  <cp:revision>13</cp:revision>
  <cp:lastPrinted>2014-04-09T14:38:00Z</cp:lastPrinted>
  <dcterms:created xsi:type="dcterms:W3CDTF">2014-04-09T13:50:00Z</dcterms:created>
  <dcterms:modified xsi:type="dcterms:W3CDTF">2014-04-11T16:12:00Z</dcterms:modified>
</cp:coreProperties>
</file>